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29" w:rsidRPr="004E7862" w:rsidRDefault="008E2B29" w:rsidP="008E2B29">
      <w:pPr>
        <w:jc w:val="center"/>
        <w:rPr>
          <w:sz w:val="22"/>
          <w:szCs w:val="22"/>
        </w:rPr>
      </w:pPr>
      <w:r w:rsidRPr="004E7862">
        <w:rPr>
          <w:b/>
          <w:sz w:val="22"/>
          <w:szCs w:val="22"/>
        </w:rPr>
        <w:t xml:space="preserve">ANUNŢ </w:t>
      </w:r>
    </w:p>
    <w:p w:rsidR="008E2B29" w:rsidRDefault="008E2B29" w:rsidP="008E2B29">
      <w:pPr>
        <w:pStyle w:val="Header"/>
        <w:tabs>
          <w:tab w:val="left" w:pos="360"/>
        </w:tabs>
        <w:rPr>
          <w:b/>
          <w:bCs/>
          <w:sz w:val="22"/>
          <w:szCs w:val="22"/>
        </w:rPr>
      </w:pPr>
    </w:p>
    <w:p w:rsidR="00E7717A" w:rsidRDefault="00E7717A" w:rsidP="00E7717A">
      <w:pPr>
        <w:jc w:val="both"/>
        <w:rPr>
          <w:bCs/>
          <w:sz w:val="22"/>
          <w:szCs w:val="22"/>
        </w:rPr>
      </w:pPr>
      <w:r w:rsidRPr="00DE0281">
        <w:rPr>
          <w:sz w:val="22"/>
          <w:szCs w:val="22"/>
        </w:rPr>
        <w:t xml:space="preserve">Primăria </w:t>
      </w:r>
      <w:r>
        <w:rPr>
          <w:sz w:val="22"/>
          <w:szCs w:val="22"/>
        </w:rPr>
        <w:t xml:space="preserve">Municipiului </w:t>
      </w:r>
      <w:r w:rsidRPr="00DE0281">
        <w:rPr>
          <w:sz w:val="22"/>
          <w:szCs w:val="22"/>
        </w:rPr>
        <w:t>Reșița anunță lansarea sesiunii</w:t>
      </w:r>
      <w:r>
        <w:rPr>
          <w:sz w:val="22"/>
          <w:szCs w:val="22"/>
        </w:rPr>
        <w:t xml:space="preserve"> publice</w:t>
      </w:r>
      <w:r w:rsidRPr="00DE0281">
        <w:rPr>
          <w:sz w:val="22"/>
          <w:szCs w:val="22"/>
        </w:rPr>
        <w:t xml:space="preserve"> de selecție</w:t>
      </w:r>
      <w:r>
        <w:rPr>
          <w:sz w:val="22"/>
          <w:szCs w:val="22"/>
        </w:rPr>
        <w:t xml:space="preserve"> oferte privind  </w:t>
      </w:r>
      <w:r w:rsidRPr="00DE0281">
        <w:rPr>
          <w:b/>
          <w:sz w:val="22"/>
          <w:szCs w:val="22"/>
        </w:rPr>
        <w:t>proiectele pentru tineret și sport pe anul 2023</w:t>
      </w:r>
      <w:r>
        <w:rPr>
          <w:sz w:val="22"/>
          <w:szCs w:val="22"/>
        </w:rPr>
        <w:t>, cu finanţări</w:t>
      </w:r>
      <w:r w:rsidRPr="005D07A7">
        <w:rPr>
          <w:sz w:val="22"/>
          <w:szCs w:val="22"/>
        </w:rPr>
        <w:t xml:space="preserve"> nerambursabile</w:t>
      </w:r>
      <w:r>
        <w:rPr>
          <w:sz w:val="22"/>
          <w:szCs w:val="22"/>
        </w:rPr>
        <w:t xml:space="preserve"> </w:t>
      </w:r>
      <w:r w:rsidRPr="005D07A7">
        <w:rPr>
          <w:sz w:val="22"/>
          <w:szCs w:val="22"/>
        </w:rPr>
        <w:t>de la bugetul local al Municipiului Reşiţa</w:t>
      </w:r>
      <w:r w:rsidRPr="00DE0281">
        <w:rPr>
          <w:b/>
          <w:sz w:val="22"/>
          <w:szCs w:val="22"/>
        </w:rPr>
        <w:t xml:space="preserve">, </w:t>
      </w:r>
      <w:r w:rsidRPr="005D07A7">
        <w:rPr>
          <w:sz w:val="22"/>
          <w:szCs w:val="22"/>
        </w:rPr>
        <w:t xml:space="preserve">în condițiile Legii nr. 350/2005 privind regimul finanţărilor nerambursabile din fonduri publice alocate pentru activităţi nonprofit de interes general, cu modificările și completările ulterioare, respectiv </w:t>
      </w:r>
      <w:r w:rsidRPr="005D07A7">
        <w:rPr>
          <w:bCs/>
          <w:sz w:val="22"/>
          <w:szCs w:val="22"/>
        </w:rPr>
        <w:t>Legii tinerilor nr. 350/2006 cu modificările și completările ulterioare; și Ordinului nr. 664 din 6 septembrie 2018 privind finanțarea din fonduri publice a proiectelor şi programelor sportive.</w:t>
      </w:r>
    </w:p>
    <w:p w:rsidR="00E7717A" w:rsidRDefault="00E7717A" w:rsidP="00E7717A">
      <w:pPr>
        <w:jc w:val="both"/>
        <w:rPr>
          <w:b/>
          <w:sz w:val="22"/>
          <w:szCs w:val="22"/>
        </w:rPr>
      </w:pPr>
    </w:p>
    <w:p w:rsidR="00E7717A" w:rsidRDefault="00E7717A" w:rsidP="00E7717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Pot participa</w:t>
      </w:r>
      <w:r w:rsidRPr="005D07A7">
        <w:rPr>
          <w:sz w:val="22"/>
          <w:szCs w:val="22"/>
        </w:rPr>
        <w:t>:</w:t>
      </w:r>
    </w:p>
    <w:p w:rsidR="00E7717A" w:rsidRDefault="00E7717A" w:rsidP="00E771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E0281">
        <w:rPr>
          <w:sz w:val="22"/>
          <w:szCs w:val="22"/>
        </w:rPr>
        <w:t>persoanele juridice de drept privat și fără scop patrimonial</w:t>
      </w:r>
      <w:r>
        <w:rPr>
          <w:sz w:val="22"/>
          <w:szCs w:val="22"/>
        </w:rPr>
        <w:t xml:space="preserve"> (ONG-uri, asociații etc.)</w:t>
      </w:r>
      <w:r w:rsidRPr="00DE0281">
        <w:rPr>
          <w:sz w:val="22"/>
          <w:szCs w:val="22"/>
        </w:rPr>
        <w:t xml:space="preserve">, în cazul proiectelor pentru tineret, </w:t>
      </w:r>
    </w:p>
    <w:p w:rsidR="00E7717A" w:rsidRDefault="00E7717A" w:rsidP="00E771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E0281">
        <w:rPr>
          <w:sz w:val="22"/>
          <w:szCs w:val="22"/>
        </w:rPr>
        <w:t>cluburile sportive de drept privat şi asociaţii pe ramură de sport judeţene, constituite conform legii, în cazul proiectelor pentru sport,</w:t>
      </w:r>
      <w:r>
        <w:rPr>
          <w:sz w:val="22"/>
          <w:szCs w:val="22"/>
        </w:rPr>
        <w:t xml:space="preserve"> </w:t>
      </w:r>
      <w:r w:rsidRPr="00DE0281">
        <w:rPr>
          <w:sz w:val="22"/>
          <w:szCs w:val="22"/>
        </w:rPr>
        <w:t xml:space="preserve"> </w:t>
      </w:r>
    </w:p>
    <w:p w:rsidR="00E7717A" w:rsidRDefault="00E7717A" w:rsidP="00E771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E0281">
        <w:rPr>
          <w:sz w:val="22"/>
          <w:szCs w:val="22"/>
        </w:rPr>
        <w:t>precum și grupurile de inițiativă conform legii</w:t>
      </w:r>
      <w:r>
        <w:rPr>
          <w:sz w:val="22"/>
          <w:szCs w:val="22"/>
        </w:rPr>
        <w:t>.</w:t>
      </w:r>
    </w:p>
    <w:p w:rsidR="00E7717A" w:rsidRPr="00DE0281" w:rsidRDefault="00E7717A" w:rsidP="00E7717A">
      <w:pPr>
        <w:jc w:val="both"/>
        <w:rPr>
          <w:sz w:val="22"/>
          <w:szCs w:val="22"/>
        </w:rPr>
      </w:pPr>
    </w:p>
    <w:p w:rsidR="00E7717A" w:rsidRDefault="00E7717A" w:rsidP="00E7717A">
      <w:pPr>
        <w:jc w:val="both"/>
      </w:pPr>
      <w:r w:rsidRPr="005D07A7">
        <w:rPr>
          <w:sz w:val="22"/>
          <w:szCs w:val="22"/>
        </w:rPr>
        <w:t xml:space="preserve">Regulamentul privind acordarea finanţării nerambursabile de la bugetul local al Municipiului Reşiţa, pentru proiectele pentru tineret și sport pe anul 2023 și anexele sale </w:t>
      </w:r>
      <w:r>
        <w:rPr>
          <w:sz w:val="22"/>
          <w:szCs w:val="22"/>
        </w:rPr>
        <w:t xml:space="preserve">pot </w:t>
      </w:r>
      <w:r w:rsidRPr="00E7717A">
        <w:rPr>
          <w:color w:val="FF0000"/>
          <w:sz w:val="22"/>
          <w:szCs w:val="22"/>
        </w:rPr>
        <w:t>fi accesate mai jos</w:t>
      </w:r>
      <w:r>
        <w:rPr>
          <w:sz w:val="22"/>
          <w:szCs w:val="22"/>
        </w:rPr>
        <w:t>.</w:t>
      </w:r>
    </w:p>
    <w:p w:rsidR="00E7717A" w:rsidRPr="005D07A7" w:rsidRDefault="00E7717A" w:rsidP="00E7717A">
      <w:pPr>
        <w:jc w:val="both"/>
      </w:pPr>
    </w:p>
    <w:p w:rsidR="00E7717A" w:rsidRDefault="00E7717A" w:rsidP="00E7717A">
      <w:pPr>
        <w:pStyle w:val="Header"/>
        <w:tabs>
          <w:tab w:val="left" w:pos="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Bugetul total alocat este de</w:t>
      </w:r>
      <w:r w:rsidRPr="005D07A7">
        <w:rPr>
          <w:bCs/>
          <w:sz w:val="22"/>
          <w:szCs w:val="22"/>
        </w:rPr>
        <w:t xml:space="preserve"> </w:t>
      </w:r>
      <w:r w:rsidRPr="005D07A7">
        <w:rPr>
          <w:b/>
          <w:bCs/>
          <w:sz w:val="22"/>
          <w:szCs w:val="22"/>
        </w:rPr>
        <w:t xml:space="preserve">200.000 lei, </w:t>
      </w:r>
      <w:r w:rsidRPr="005D07A7">
        <w:rPr>
          <w:bCs/>
          <w:sz w:val="22"/>
          <w:szCs w:val="22"/>
        </w:rPr>
        <w:t xml:space="preserve">defalcat după cum urmează:  </w:t>
      </w:r>
    </w:p>
    <w:p w:rsidR="00E7717A" w:rsidRDefault="00E7717A" w:rsidP="00E7717A">
      <w:pPr>
        <w:pStyle w:val="Header"/>
        <w:numPr>
          <w:ilvl w:val="0"/>
          <w:numId w:val="5"/>
        </w:numPr>
        <w:tabs>
          <w:tab w:val="left" w:pos="360"/>
        </w:tabs>
        <w:jc w:val="both"/>
        <w:rPr>
          <w:bCs/>
          <w:sz w:val="22"/>
          <w:szCs w:val="22"/>
        </w:rPr>
      </w:pPr>
      <w:r w:rsidRPr="005D07A7">
        <w:rPr>
          <w:b/>
          <w:bCs/>
          <w:sz w:val="22"/>
          <w:szCs w:val="22"/>
        </w:rPr>
        <w:t>100.000 lei</w:t>
      </w:r>
      <w:r w:rsidRPr="005D07A7">
        <w:rPr>
          <w:bCs/>
          <w:sz w:val="22"/>
          <w:szCs w:val="22"/>
        </w:rPr>
        <w:t xml:space="preserve"> alocați Proiectelor pentru tineret, aria tematică: „</w:t>
      </w:r>
      <w:r w:rsidRPr="005D07A7">
        <w:rPr>
          <w:b/>
          <w:bCs/>
          <w:i/>
          <w:sz w:val="22"/>
          <w:szCs w:val="22"/>
        </w:rPr>
        <w:t>Reșița - Oraș care învață</w:t>
      </w:r>
      <w:r w:rsidRPr="005D07A7">
        <w:rPr>
          <w:bCs/>
          <w:sz w:val="22"/>
          <w:szCs w:val="22"/>
        </w:rPr>
        <w:t xml:space="preserve">”, </w:t>
      </w:r>
    </w:p>
    <w:p w:rsidR="00E7717A" w:rsidRDefault="00E7717A" w:rsidP="00E7717A">
      <w:pPr>
        <w:pStyle w:val="Header"/>
        <w:numPr>
          <w:ilvl w:val="0"/>
          <w:numId w:val="5"/>
        </w:numPr>
        <w:tabs>
          <w:tab w:val="left" w:pos="360"/>
        </w:tabs>
        <w:jc w:val="both"/>
        <w:rPr>
          <w:bCs/>
          <w:sz w:val="22"/>
          <w:szCs w:val="22"/>
        </w:rPr>
      </w:pPr>
      <w:r w:rsidRPr="005D07A7">
        <w:rPr>
          <w:b/>
          <w:bCs/>
          <w:sz w:val="22"/>
          <w:szCs w:val="22"/>
        </w:rPr>
        <w:t>100.000 lei</w:t>
      </w:r>
      <w:r w:rsidRPr="005D07A7">
        <w:rPr>
          <w:bCs/>
          <w:sz w:val="22"/>
          <w:szCs w:val="22"/>
        </w:rPr>
        <w:t xml:space="preserve"> alocați Proiectelor pentru sport (</w:t>
      </w:r>
      <w:r w:rsidRPr="005D07A7">
        <w:rPr>
          <w:b/>
          <w:bCs/>
          <w:i/>
          <w:sz w:val="22"/>
          <w:szCs w:val="22"/>
        </w:rPr>
        <w:t>50.000 lei Programul „Promovarea Sportului de performanță”, respectiv 50.000 lei Programul „Sportul pentru toți”</w:t>
      </w:r>
      <w:r w:rsidRPr="005D07A7">
        <w:rPr>
          <w:bCs/>
          <w:sz w:val="22"/>
          <w:szCs w:val="22"/>
        </w:rPr>
        <w:t>).</w:t>
      </w:r>
    </w:p>
    <w:p w:rsidR="00E7717A" w:rsidRPr="005D07A7" w:rsidRDefault="00E7717A" w:rsidP="00E7717A">
      <w:pPr>
        <w:pStyle w:val="Header"/>
        <w:tabs>
          <w:tab w:val="left" w:pos="360"/>
        </w:tabs>
        <w:jc w:val="both"/>
      </w:pPr>
    </w:p>
    <w:p w:rsidR="00E7717A" w:rsidRDefault="00E7717A" w:rsidP="00E7717A">
      <w:pPr>
        <w:pStyle w:val="Header"/>
        <w:tabs>
          <w:tab w:val="left" w:pos="360"/>
        </w:tabs>
        <w:jc w:val="both"/>
        <w:rPr>
          <w:b/>
        </w:rPr>
      </w:pPr>
      <w:r w:rsidRPr="005D07A7">
        <w:t xml:space="preserve">Data limită pentru depunerea propunerilor de proiecte pentru tineret și sport este: </w:t>
      </w:r>
      <w:r w:rsidRPr="005D07A7">
        <w:rPr>
          <w:b/>
        </w:rPr>
        <w:t xml:space="preserve">10.07.2023, orele 16.00. </w:t>
      </w:r>
    </w:p>
    <w:p w:rsidR="00E7717A" w:rsidRPr="005D07A7" w:rsidRDefault="00E7717A" w:rsidP="00E7717A">
      <w:pPr>
        <w:pStyle w:val="Header"/>
        <w:tabs>
          <w:tab w:val="left" w:pos="360"/>
        </w:tabs>
        <w:jc w:val="both"/>
        <w:rPr>
          <w:b/>
        </w:rPr>
      </w:pPr>
    </w:p>
    <w:p w:rsidR="00E7717A" w:rsidRDefault="00E7717A" w:rsidP="00E7717A">
      <w:pPr>
        <w:pStyle w:val="Header"/>
        <w:tabs>
          <w:tab w:val="left" w:pos="360"/>
        </w:tabs>
        <w:jc w:val="both"/>
      </w:pPr>
      <w:r w:rsidRPr="005D07A7">
        <w:t xml:space="preserve">Ofertele se pot depune la Registratura Generală a Consiliului Local al Municipiului Reșița de luni până joi, între orele 8.00 - 16.00, iar vineri între orele 8.00 – 13.30 sau online la adresa de email: </w:t>
      </w:r>
      <w:hyperlink r:id="rId5" w:history="1">
        <w:r w:rsidRPr="005D07A7">
          <w:rPr>
            <w:rStyle w:val="Hyperlink"/>
            <w:color w:val="auto"/>
          </w:rPr>
          <w:t>centru@primariaresita.ro</w:t>
        </w:r>
      </w:hyperlink>
      <w:r w:rsidRPr="005D07A7">
        <w:t xml:space="preserve">. </w:t>
      </w:r>
    </w:p>
    <w:p w:rsidR="00E7717A" w:rsidRPr="005D07A7" w:rsidRDefault="00E7717A" w:rsidP="00E7717A">
      <w:pPr>
        <w:pStyle w:val="Header"/>
        <w:tabs>
          <w:tab w:val="left" w:pos="360"/>
        </w:tabs>
        <w:jc w:val="both"/>
      </w:pPr>
    </w:p>
    <w:p w:rsidR="00E7717A" w:rsidRDefault="00E7717A" w:rsidP="00E7717A">
      <w:pPr>
        <w:pStyle w:val="Header"/>
        <w:tabs>
          <w:tab w:val="left" w:pos="360"/>
        </w:tabs>
        <w:jc w:val="both"/>
        <w:rPr>
          <w:bCs/>
          <w:sz w:val="22"/>
          <w:szCs w:val="22"/>
        </w:rPr>
      </w:pPr>
      <w:r w:rsidRPr="005D07A7">
        <w:t xml:space="preserve">Informaţii suplimentare </w:t>
      </w:r>
      <w:r w:rsidRPr="005D07A7">
        <w:rPr>
          <w:bCs/>
          <w:sz w:val="22"/>
          <w:szCs w:val="22"/>
        </w:rPr>
        <w:t xml:space="preserve">telefon: 0355429868, sau pe email: </w:t>
      </w:r>
      <w:hyperlink r:id="rId6" w:history="1">
        <w:r w:rsidRPr="005D07A7">
          <w:rPr>
            <w:rStyle w:val="Hyperlink"/>
            <w:bCs/>
            <w:color w:val="auto"/>
            <w:sz w:val="22"/>
            <w:szCs w:val="22"/>
          </w:rPr>
          <w:t>educatie@primariaresita.ro</w:t>
        </w:r>
      </w:hyperlink>
      <w:r w:rsidRPr="005D07A7">
        <w:rPr>
          <w:bCs/>
          <w:sz w:val="22"/>
          <w:szCs w:val="22"/>
        </w:rPr>
        <w:t>.</w:t>
      </w:r>
    </w:p>
    <w:p w:rsidR="00E7717A" w:rsidRDefault="008E2B29" w:rsidP="008E2B29">
      <w:pPr>
        <w:suppressAutoHyphens/>
        <w:autoSpaceDE w:val="0"/>
        <w:contextualSpacing/>
        <w:jc w:val="both"/>
        <w:rPr>
          <w:bCs/>
          <w:sz w:val="22"/>
          <w:szCs w:val="22"/>
        </w:rPr>
      </w:pPr>
      <w:r w:rsidRPr="005D07A7">
        <w:rPr>
          <w:bCs/>
          <w:sz w:val="22"/>
          <w:szCs w:val="22"/>
        </w:rPr>
        <w:t xml:space="preserve"> </w:t>
      </w:r>
    </w:p>
    <w:p w:rsidR="00E7717A" w:rsidRDefault="00E7717A" w:rsidP="008E2B29">
      <w:pPr>
        <w:suppressAutoHyphens/>
        <w:autoSpaceDE w:val="0"/>
        <w:contextualSpacing/>
        <w:jc w:val="both"/>
        <w:rPr>
          <w:bCs/>
          <w:sz w:val="22"/>
          <w:szCs w:val="22"/>
        </w:rPr>
      </w:pPr>
    </w:p>
    <w:p w:rsidR="008E2B29" w:rsidRPr="005D07A7" w:rsidRDefault="008E2B29" w:rsidP="008E2B29">
      <w:pPr>
        <w:suppressAutoHyphens/>
        <w:autoSpaceDE w:val="0"/>
        <w:contextualSpacing/>
        <w:jc w:val="both"/>
        <w:rPr>
          <w:bCs/>
          <w:sz w:val="22"/>
          <w:szCs w:val="22"/>
        </w:rPr>
      </w:pPr>
      <w:r w:rsidRPr="005D07A7">
        <w:rPr>
          <w:bCs/>
          <w:sz w:val="22"/>
          <w:szCs w:val="22"/>
        </w:rPr>
        <w:t>(1) Pentru a participa la selecția de oferte sportive, solicitanții trebuie să îndeplinească cumulativ următoarele condiții:</w:t>
      </w:r>
    </w:p>
    <w:p w:rsidR="008E2B29" w:rsidRPr="005D07A7" w:rsidRDefault="008E2B29" w:rsidP="008E2B29">
      <w:pPr>
        <w:pStyle w:val="ListParagraph"/>
        <w:numPr>
          <w:ilvl w:val="0"/>
          <w:numId w:val="1"/>
        </w:numPr>
        <w:suppressAutoHyphens/>
        <w:autoSpaceDE w:val="0"/>
        <w:contextualSpacing/>
        <w:jc w:val="both"/>
        <w:rPr>
          <w:bCs/>
          <w:sz w:val="22"/>
          <w:szCs w:val="22"/>
        </w:rPr>
      </w:pPr>
      <w:r w:rsidRPr="005D07A7">
        <w:rPr>
          <w:bCs/>
          <w:sz w:val="22"/>
          <w:szCs w:val="22"/>
        </w:rPr>
        <w:t>să fie o structură sportivă recunoscută în condiţiile legii;</w:t>
      </w:r>
    </w:p>
    <w:p w:rsidR="008E2B29" w:rsidRPr="005D07A7" w:rsidRDefault="008E2B29" w:rsidP="008E2B29">
      <w:pPr>
        <w:pStyle w:val="ListParagraph"/>
        <w:numPr>
          <w:ilvl w:val="0"/>
          <w:numId w:val="1"/>
        </w:numPr>
        <w:suppressAutoHyphens/>
        <w:autoSpaceDE w:val="0"/>
        <w:contextualSpacing/>
        <w:jc w:val="both"/>
        <w:rPr>
          <w:bCs/>
          <w:sz w:val="22"/>
          <w:szCs w:val="22"/>
        </w:rPr>
      </w:pPr>
      <w:r w:rsidRPr="005D07A7">
        <w:rPr>
          <w:bCs/>
          <w:sz w:val="22"/>
          <w:szCs w:val="22"/>
        </w:rPr>
        <w:t>să facă dovada afilierii la federaţia sportivă naţională de specialitate şi/sau la asociaţia pe ramură de sport judeţeană, după caz;</w:t>
      </w:r>
    </w:p>
    <w:p w:rsidR="008E2B29" w:rsidRPr="005D07A7" w:rsidRDefault="008E2B29" w:rsidP="008E2B29">
      <w:pPr>
        <w:pStyle w:val="ListParagraph"/>
        <w:numPr>
          <w:ilvl w:val="0"/>
          <w:numId w:val="1"/>
        </w:numPr>
        <w:suppressAutoHyphens/>
        <w:autoSpaceDE w:val="0"/>
        <w:contextualSpacing/>
        <w:jc w:val="both"/>
        <w:rPr>
          <w:bCs/>
          <w:sz w:val="22"/>
          <w:szCs w:val="22"/>
        </w:rPr>
      </w:pPr>
      <w:r w:rsidRPr="005D07A7">
        <w:rPr>
          <w:bCs/>
          <w:sz w:val="22"/>
          <w:szCs w:val="22"/>
        </w:rPr>
        <w:t>să facă dovada depunerii situaţiei financiare pentru anul precedent, la organul fiscal competent;</w:t>
      </w:r>
    </w:p>
    <w:p w:rsidR="008E2B29" w:rsidRPr="005D07A7" w:rsidRDefault="008E2B29" w:rsidP="008E2B29">
      <w:pPr>
        <w:pStyle w:val="ListParagraph"/>
        <w:numPr>
          <w:ilvl w:val="0"/>
          <w:numId w:val="1"/>
        </w:numPr>
        <w:suppressAutoHyphens/>
        <w:autoSpaceDE w:val="0"/>
        <w:contextualSpacing/>
        <w:jc w:val="both"/>
        <w:rPr>
          <w:bCs/>
          <w:sz w:val="22"/>
          <w:szCs w:val="22"/>
        </w:rPr>
      </w:pPr>
      <w:r w:rsidRPr="005D07A7">
        <w:rPr>
          <w:bCs/>
          <w:sz w:val="22"/>
          <w:szCs w:val="22"/>
        </w:rPr>
        <w:t>să nu aibă obligaţii de plată exigibile din anul anterior la autoritatea publică căreia îi solicită atribuirea unui contract de finanţare;</w:t>
      </w:r>
    </w:p>
    <w:p w:rsidR="008E2B29" w:rsidRPr="005D07A7" w:rsidRDefault="008E2B29" w:rsidP="008E2B29">
      <w:pPr>
        <w:pStyle w:val="ListParagraph"/>
        <w:numPr>
          <w:ilvl w:val="0"/>
          <w:numId w:val="1"/>
        </w:numPr>
        <w:suppressAutoHyphens/>
        <w:autoSpaceDE w:val="0"/>
        <w:contextualSpacing/>
        <w:jc w:val="both"/>
        <w:rPr>
          <w:bCs/>
          <w:sz w:val="22"/>
          <w:szCs w:val="22"/>
        </w:rPr>
      </w:pPr>
      <w:r w:rsidRPr="005D07A7">
        <w:rPr>
          <w:bCs/>
          <w:sz w:val="22"/>
          <w:szCs w:val="22"/>
        </w:rPr>
        <w:t>să nu aibă obligaţii de plată exigibile privind impozitele şi taxele către stat, precum şi contribuţiile către asigurările sociale de stat;</w:t>
      </w:r>
    </w:p>
    <w:p w:rsidR="008E2B29" w:rsidRPr="005D07A7" w:rsidRDefault="008E2B29" w:rsidP="008E2B29">
      <w:pPr>
        <w:pStyle w:val="ListParagraph"/>
        <w:numPr>
          <w:ilvl w:val="0"/>
          <w:numId w:val="1"/>
        </w:numPr>
        <w:suppressAutoHyphens/>
        <w:autoSpaceDE w:val="0"/>
        <w:contextualSpacing/>
        <w:jc w:val="both"/>
        <w:rPr>
          <w:bCs/>
          <w:sz w:val="22"/>
          <w:szCs w:val="22"/>
        </w:rPr>
      </w:pPr>
      <w:r w:rsidRPr="005D07A7">
        <w:rPr>
          <w:bCs/>
          <w:sz w:val="22"/>
          <w:szCs w:val="22"/>
        </w:rPr>
        <w:t>să nu se afle în litigiu cu Municipiului Reşiţa și Consiliul Local;</w:t>
      </w:r>
    </w:p>
    <w:p w:rsidR="008E2B29" w:rsidRPr="005D07A7" w:rsidRDefault="008E2B29" w:rsidP="008E2B29">
      <w:pPr>
        <w:pStyle w:val="ListParagraph"/>
        <w:numPr>
          <w:ilvl w:val="0"/>
          <w:numId w:val="1"/>
        </w:numPr>
        <w:suppressAutoHyphens/>
        <w:autoSpaceDE w:val="0"/>
        <w:contextualSpacing/>
        <w:jc w:val="both"/>
        <w:rPr>
          <w:bCs/>
          <w:sz w:val="22"/>
          <w:szCs w:val="22"/>
        </w:rPr>
      </w:pPr>
      <w:r w:rsidRPr="005D07A7">
        <w:rPr>
          <w:bCs/>
          <w:sz w:val="22"/>
          <w:szCs w:val="22"/>
        </w:rPr>
        <w:t>să nu furnizeze informaţii false în documentele care însoţesc cererea de finanţare, care să intre sub incidența art. 320, art. 322, art. 323, art. 324, art. 326 din Noul Cod Penal;</w:t>
      </w:r>
    </w:p>
    <w:p w:rsidR="008E2B29" w:rsidRPr="005D07A7" w:rsidRDefault="008E2B29" w:rsidP="008E2B29">
      <w:pPr>
        <w:pStyle w:val="ListParagraph"/>
        <w:numPr>
          <w:ilvl w:val="0"/>
          <w:numId w:val="1"/>
        </w:numPr>
        <w:suppressAutoHyphens/>
        <w:autoSpaceDE w:val="0"/>
        <w:contextualSpacing/>
        <w:jc w:val="both"/>
        <w:rPr>
          <w:bCs/>
          <w:sz w:val="22"/>
          <w:szCs w:val="22"/>
        </w:rPr>
      </w:pPr>
      <w:r w:rsidRPr="005D07A7">
        <w:rPr>
          <w:bCs/>
          <w:sz w:val="22"/>
          <w:szCs w:val="22"/>
        </w:rPr>
        <w:t>să nu se afle în situaţia de nerespectare a dispoziţiilor statutare, a actelor constitutive, a regulamentelor proprii, precum şi a legii;</w:t>
      </w:r>
    </w:p>
    <w:p w:rsidR="008E2B29" w:rsidRPr="005D07A7" w:rsidRDefault="008E2B29" w:rsidP="008E2B29">
      <w:pPr>
        <w:pStyle w:val="ListParagraph"/>
        <w:numPr>
          <w:ilvl w:val="0"/>
          <w:numId w:val="1"/>
        </w:numPr>
        <w:suppressAutoHyphens/>
        <w:autoSpaceDE w:val="0"/>
        <w:contextualSpacing/>
        <w:jc w:val="both"/>
        <w:rPr>
          <w:bCs/>
          <w:sz w:val="22"/>
          <w:szCs w:val="22"/>
        </w:rPr>
      </w:pPr>
      <w:r w:rsidRPr="005D07A7">
        <w:rPr>
          <w:bCs/>
          <w:sz w:val="22"/>
          <w:szCs w:val="22"/>
        </w:rPr>
        <w:t>să participe cu o contribuţie financiară de minimum 10% din valoarea totală a finanţării;</w:t>
      </w:r>
    </w:p>
    <w:p w:rsidR="008E2B29" w:rsidRPr="005D07A7" w:rsidRDefault="008E2B29" w:rsidP="008E2B29">
      <w:pPr>
        <w:pStyle w:val="ListParagraph"/>
        <w:numPr>
          <w:ilvl w:val="0"/>
          <w:numId w:val="1"/>
        </w:numPr>
        <w:suppressAutoHyphens/>
        <w:autoSpaceDE w:val="0"/>
        <w:contextualSpacing/>
        <w:jc w:val="both"/>
        <w:rPr>
          <w:bCs/>
          <w:sz w:val="22"/>
          <w:szCs w:val="22"/>
        </w:rPr>
      </w:pPr>
      <w:r w:rsidRPr="005D07A7">
        <w:rPr>
          <w:bCs/>
          <w:sz w:val="22"/>
          <w:szCs w:val="22"/>
        </w:rPr>
        <w:lastRenderedPageBreak/>
        <w:t>să nu facă obiectul unei proceduri de dizolvare sau de lichidare ori să nu se afle deja în stare de dizolvare sau de lichidare în conformitate cu prevederile legale în vigoare;</w:t>
      </w:r>
    </w:p>
    <w:p w:rsidR="008E2B29" w:rsidRPr="005D07A7" w:rsidRDefault="008E2B29" w:rsidP="008E2B29">
      <w:pPr>
        <w:pStyle w:val="ListParagraph"/>
        <w:numPr>
          <w:ilvl w:val="0"/>
          <w:numId w:val="1"/>
        </w:numPr>
        <w:suppressAutoHyphens/>
        <w:autoSpaceDE w:val="0"/>
        <w:contextualSpacing/>
        <w:jc w:val="both"/>
        <w:rPr>
          <w:bCs/>
          <w:sz w:val="22"/>
          <w:szCs w:val="22"/>
        </w:rPr>
      </w:pPr>
      <w:r w:rsidRPr="005D07A7">
        <w:rPr>
          <w:bCs/>
          <w:sz w:val="22"/>
          <w:szCs w:val="22"/>
        </w:rPr>
        <w:t>să depună cererea de finanţare însoţită de documentaţia aferentă, întocmite conform cerințelor autorității finanţatoare, în termenul de depunere a proiectelor;</w:t>
      </w:r>
    </w:p>
    <w:p w:rsidR="008E2B29" w:rsidRDefault="008E2B29" w:rsidP="008E2B29">
      <w:pPr>
        <w:pStyle w:val="ListParagraph"/>
        <w:numPr>
          <w:ilvl w:val="0"/>
          <w:numId w:val="1"/>
        </w:numPr>
        <w:suppressAutoHyphens/>
        <w:autoSpaceDE w:val="0"/>
        <w:contextualSpacing/>
        <w:jc w:val="both"/>
        <w:rPr>
          <w:bCs/>
          <w:sz w:val="22"/>
          <w:szCs w:val="22"/>
        </w:rPr>
      </w:pPr>
      <w:r w:rsidRPr="005D07A7">
        <w:rPr>
          <w:bCs/>
          <w:sz w:val="22"/>
          <w:szCs w:val="22"/>
        </w:rPr>
        <w:t xml:space="preserve">să depună raport de activitate pentru anul precedent. </w:t>
      </w:r>
    </w:p>
    <w:p w:rsidR="00E7717A" w:rsidRPr="005D07A7" w:rsidRDefault="00E7717A" w:rsidP="00E7717A">
      <w:pPr>
        <w:pStyle w:val="ListParagraph"/>
        <w:suppressAutoHyphens/>
        <w:autoSpaceDE w:val="0"/>
        <w:contextualSpacing/>
        <w:jc w:val="both"/>
        <w:rPr>
          <w:bCs/>
          <w:sz w:val="22"/>
          <w:szCs w:val="22"/>
        </w:rPr>
      </w:pPr>
    </w:p>
    <w:p w:rsidR="008E2B29" w:rsidRPr="005D07A7" w:rsidRDefault="008E2B29" w:rsidP="008E2B29">
      <w:pPr>
        <w:suppressAutoHyphens/>
        <w:autoSpaceDE w:val="0"/>
        <w:contextualSpacing/>
        <w:jc w:val="both"/>
        <w:rPr>
          <w:bCs/>
          <w:sz w:val="22"/>
          <w:szCs w:val="22"/>
        </w:rPr>
      </w:pPr>
      <w:r w:rsidRPr="005D07A7">
        <w:rPr>
          <w:bCs/>
          <w:sz w:val="22"/>
          <w:szCs w:val="22"/>
        </w:rPr>
        <w:t>(2) Pentru a putea participa la selecție de oferte pentru tineret, solitantul trebuie să îndeplinească următoarele condiții:</w:t>
      </w:r>
    </w:p>
    <w:p w:rsidR="008E2B29" w:rsidRPr="005D07A7" w:rsidRDefault="008E2B29" w:rsidP="008E2B29">
      <w:pPr>
        <w:pStyle w:val="ListParagraph"/>
        <w:numPr>
          <w:ilvl w:val="0"/>
          <w:numId w:val="2"/>
        </w:numPr>
        <w:suppressAutoHyphens/>
        <w:autoSpaceDE w:val="0"/>
        <w:ind w:left="720"/>
        <w:contextualSpacing/>
        <w:jc w:val="both"/>
        <w:rPr>
          <w:bCs/>
          <w:sz w:val="22"/>
          <w:szCs w:val="22"/>
        </w:rPr>
      </w:pPr>
      <w:r w:rsidRPr="005D07A7">
        <w:rPr>
          <w:bCs/>
          <w:sz w:val="22"/>
          <w:szCs w:val="22"/>
        </w:rPr>
        <w:t>să fie persoane juridice de drept p</w:t>
      </w:r>
      <w:r w:rsidR="002B01DB" w:rsidRPr="005D07A7">
        <w:rPr>
          <w:bCs/>
          <w:sz w:val="22"/>
          <w:szCs w:val="22"/>
        </w:rPr>
        <w:t>rivat și fără scop patrimonial;</w:t>
      </w:r>
    </w:p>
    <w:p w:rsidR="008E2B29" w:rsidRPr="005D07A7" w:rsidRDefault="008E2B29" w:rsidP="008E2B29">
      <w:pPr>
        <w:pStyle w:val="ListParagraph"/>
        <w:numPr>
          <w:ilvl w:val="0"/>
          <w:numId w:val="2"/>
        </w:numPr>
        <w:suppressAutoHyphens/>
        <w:autoSpaceDE w:val="0"/>
        <w:ind w:left="720"/>
        <w:contextualSpacing/>
        <w:jc w:val="both"/>
        <w:rPr>
          <w:bCs/>
          <w:sz w:val="22"/>
          <w:szCs w:val="22"/>
        </w:rPr>
      </w:pPr>
      <w:r w:rsidRPr="005D07A7">
        <w:rPr>
          <w:bCs/>
          <w:sz w:val="22"/>
          <w:szCs w:val="22"/>
        </w:rPr>
        <w:t>să îndeplinească următoarele criterii: scopul prevăzut în statut să vizeze direct domeniul tineretului, iar pentru realizarea acestuia majoritatea obiectivelor asumate sunt adresate tinerilor; cel puțin două treimi din numărul total al membrilor sunt tineri;</w:t>
      </w:r>
    </w:p>
    <w:p w:rsidR="008E2B29" w:rsidRPr="005D07A7" w:rsidRDefault="008E2B29" w:rsidP="008E2B29">
      <w:pPr>
        <w:pStyle w:val="ListParagraph"/>
        <w:numPr>
          <w:ilvl w:val="0"/>
          <w:numId w:val="2"/>
        </w:numPr>
        <w:suppressAutoHyphens/>
        <w:autoSpaceDE w:val="0"/>
        <w:ind w:left="720"/>
        <w:contextualSpacing/>
        <w:jc w:val="both"/>
        <w:rPr>
          <w:bCs/>
          <w:sz w:val="22"/>
          <w:szCs w:val="22"/>
        </w:rPr>
      </w:pPr>
      <w:r w:rsidRPr="005D07A7">
        <w:rPr>
          <w:bCs/>
          <w:sz w:val="22"/>
          <w:szCs w:val="22"/>
        </w:rPr>
        <w:t>să nu aibă datorii la bugetul de stat sau la bugetul local;</w:t>
      </w:r>
    </w:p>
    <w:p w:rsidR="008E2B29" w:rsidRPr="005D07A7" w:rsidRDefault="008E2B29" w:rsidP="008E2B29">
      <w:pPr>
        <w:pStyle w:val="ListParagraph"/>
        <w:numPr>
          <w:ilvl w:val="0"/>
          <w:numId w:val="2"/>
        </w:numPr>
        <w:suppressAutoHyphens/>
        <w:autoSpaceDE w:val="0"/>
        <w:ind w:left="720"/>
        <w:contextualSpacing/>
        <w:jc w:val="both"/>
        <w:rPr>
          <w:bCs/>
          <w:sz w:val="22"/>
          <w:szCs w:val="22"/>
        </w:rPr>
      </w:pPr>
      <w:r w:rsidRPr="005D07A7">
        <w:rPr>
          <w:bCs/>
          <w:sz w:val="22"/>
          <w:szCs w:val="22"/>
        </w:rPr>
        <w:t>să facă dovada existenței unor surse de finanțare proprii sau atrase;</w:t>
      </w:r>
    </w:p>
    <w:p w:rsidR="008E2B29" w:rsidRPr="005D07A7" w:rsidRDefault="008E2B29" w:rsidP="008E2B29">
      <w:pPr>
        <w:pStyle w:val="ListParagraph"/>
        <w:numPr>
          <w:ilvl w:val="0"/>
          <w:numId w:val="2"/>
        </w:numPr>
        <w:suppressAutoHyphens/>
        <w:autoSpaceDE w:val="0"/>
        <w:ind w:left="720"/>
        <w:contextualSpacing/>
        <w:jc w:val="both"/>
        <w:rPr>
          <w:bCs/>
          <w:sz w:val="22"/>
          <w:szCs w:val="22"/>
        </w:rPr>
      </w:pPr>
      <w:r w:rsidRPr="005D07A7">
        <w:rPr>
          <w:bCs/>
          <w:sz w:val="22"/>
          <w:szCs w:val="22"/>
        </w:rPr>
        <w:t>să fi respectat obligațiile asumate prin contractele de finanțare nerambursabilă anterioare;</w:t>
      </w:r>
    </w:p>
    <w:p w:rsidR="008E2B29" w:rsidRPr="005D07A7" w:rsidRDefault="008E2B29" w:rsidP="008E2B29">
      <w:pPr>
        <w:pStyle w:val="ListParagraph"/>
        <w:numPr>
          <w:ilvl w:val="0"/>
          <w:numId w:val="2"/>
        </w:numPr>
        <w:suppressAutoHyphens/>
        <w:autoSpaceDE w:val="0"/>
        <w:ind w:left="720"/>
        <w:contextualSpacing/>
        <w:jc w:val="both"/>
        <w:rPr>
          <w:bCs/>
          <w:sz w:val="22"/>
          <w:szCs w:val="22"/>
        </w:rPr>
      </w:pPr>
      <w:r w:rsidRPr="005D07A7">
        <w:rPr>
          <w:bCs/>
          <w:sz w:val="22"/>
          <w:szCs w:val="22"/>
        </w:rPr>
        <w:t>să nu facă obiectul unei proceduri de dizolvare sau de lichidare, ori să fie deja în stare de dizolvare sau lichidare, în conformitate cu prevederile legale în vigoare;</w:t>
      </w:r>
    </w:p>
    <w:p w:rsidR="008E2B29" w:rsidRPr="005D07A7" w:rsidRDefault="008E2B29" w:rsidP="008E2B29">
      <w:pPr>
        <w:pStyle w:val="ListParagraph"/>
        <w:numPr>
          <w:ilvl w:val="0"/>
          <w:numId w:val="2"/>
        </w:numPr>
        <w:suppressAutoHyphens/>
        <w:autoSpaceDE w:val="0"/>
        <w:ind w:left="720"/>
        <w:contextualSpacing/>
        <w:jc w:val="both"/>
        <w:rPr>
          <w:bCs/>
          <w:sz w:val="22"/>
          <w:szCs w:val="22"/>
        </w:rPr>
      </w:pPr>
      <w:r w:rsidRPr="005D07A7">
        <w:rPr>
          <w:bCs/>
          <w:sz w:val="22"/>
          <w:szCs w:val="22"/>
        </w:rPr>
        <w:t>să nu fi fost condamnat pentru: abuz de încredere, gestiune frauduloasă, înșelăciune, delapidare, dare sau luare de mită, mărturie mincinoasă, fals, uz de fals, deturnare de fonduri;</w:t>
      </w:r>
    </w:p>
    <w:p w:rsidR="008E2B29" w:rsidRPr="005D07A7" w:rsidRDefault="008E2B29" w:rsidP="008E2B29">
      <w:pPr>
        <w:pStyle w:val="ListParagraph"/>
        <w:numPr>
          <w:ilvl w:val="0"/>
          <w:numId w:val="2"/>
        </w:numPr>
        <w:suppressAutoHyphens/>
        <w:autoSpaceDE w:val="0"/>
        <w:ind w:left="720"/>
        <w:contextualSpacing/>
        <w:jc w:val="both"/>
        <w:rPr>
          <w:bCs/>
          <w:sz w:val="22"/>
          <w:szCs w:val="22"/>
        </w:rPr>
      </w:pPr>
      <w:r w:rsidRPr="005D07A7">
        <w:rPr>
          <w:bCs/>
          <w:sz w:val="22"/>
          <w:szCs w:val="22"/>
        </w:rPr>
        <w:t>să nu aibă conturile bancare blocate conform unei hotărâri judecătorești definitive;</w:t>
      </w:r>
    </w:p>
    <w:p w:rsidR="008E2B29" w:rsidRPr="005D07A7" w:rsidRDefault="008E2B29" w:rsidP="008E2B29">
      <w:pPr>
        <w:pStyle w:val="ListParagraph"/>
        <w:numPr>
          <w:ilvl w:val="0"/>
          <w:numId w:val="2"/>
        </w:numPr>
        <w:suppressAutoHyphens/>
        <w:autoSpaceDE w:val="0"/>
        <w:ind w:left="720"/>
        <w:contextualSpacing/>
        <w:jc w:val="both"/>
        <w:rPr>
          <w:bCs/>
          <w:sz w:val="22"/>
          <w:szCs w:val="22"/>
        </w:rPr>
      </w:pPr>
      <w:r w:rsidRPr="005D07A7">
        <w:rPr>
          <w:bCs/>
          <w:sz w:val="22"/>
          <w:szCs w:val="22"/>
        </w:rPr>
        <w:t>să nu fie în incapacitate de plată;</w:t>
      </w:r>
    </w:p>
    <w:p w:rsidR="008E2B29" w:rsidRPr="005D07A7" w:rsidRDefault="008E2B29" w:rsidP="008E2B29">
      <w:pPr>
        <w:pStyle w:val="ListParagraph"/>
        <w:numPr>
          <w:ilvl w:val="0"/>
          <w:numId w:val="2"/>
        </w:numPr>
        <w:suppressAutoHyphens/>
        <w:autoSpaceDE w:val="0"/>
        <w:ind w:left="720"/>
        <w:contextualSpacing/>
        <w:jc w:val="both"/>
        <w:rPr>
          <w:bCs/>
          <w:sz w:val="22"/>
          <w:szCs w:val="22"/>
        </w:rPr>
      </w:pPr>
      <w:r w:rsidRPr="005D07A7">
        <w:rPr>
          <w:bCs/>
          <w:sz w:val="22"/>
          <w:szCs w:val="22"/>
        </w:rPr>
        <w:t>să nu furnizeze informații false în documentele prezentate;</w:t>
      </w:r>
    </w:p>
    <w:p w:rsidR="008E2B29" w:rsidRPr="005D07A7" w:rsidRDefault="008E2B29" w:rsidP="008E2B29">
      <w:pPr>
        <w:pStyle w:val="ListParagraph"/>
        <w:numPr>
          <w:ilvl w:val="0"/>
          <w:numId w:val="2"/>
        </w:numPr>
        <w:suppressAutoHyphens/>
        <w:autoSpaceDE w:val="0"/>
        <w:ind w:left="720"/>
        <w:contextualSpacing/>
        <w:jc w:val="both"/>
        <w:rPr>
          <w:bCs/>
          <w:sz w:val="22"/>
          <w:szCs w:val="22"/>
        </w:rPr>
      </w:pPr>
      <w:r w:rsidRPr="005D07A7">
        <w:rPr>
          <w:bCs/>
          <w:sz w:val="22"/>
          <w:szCs w:val="22"/>
        </w:rPr>
        <w:t>să depună cererea de finanțare completă în termenul stabilit de autoritatea finanțatoare, împreună cu documentele specificate în prezentul regulament;</w:t>
      </w:r>
    </w:p>
    <w:p w:rsidR="008E2B29" w:rsidRPr="005D07A7" w:rsidRDefault="008E2B29" w:rsidP="008E2B29">
      <w:pPr>
        <w:pStyle w:val="ListParagraph"/>
        <w:numPr>
          <w:ilvl w:val="0"/>
          <w:numId w:val="2"/>
        </w:numPr>
        <w:suppressAutoHyphens/>
        <w:autoSpaceDE w:val="0"/>
        <w:ind w:left="720"/>
        <w:contextualSpacing/>
        <w:jc w:val="both"/>
        <w:rPr>
          <w:bCs/>
          <w:sz w:val="22"/>
          <w:szCs w:val="22"/>
        </w:rPr>
      </w:pPr>
      <w:r w:rsidRPr="005D07A7">
        <w:rPr>
          <w:bCs/>
          <w:sz w:val="22"/>
          <w:szCs w:val="22"/>
        </w:rPr>
        <w:t>proiectele propuse să se încadreze în domeniu tineret, să fie de interes public și să fie încadrate în durata de finanțare.</w:t>
      </w:r>
    </w:p>
    <w:p w:rsidR="00E7717A" w:rsidRDefault="00E7717A" w:rsidP="008E2B29">
      <w:pPr>
        <w:pStyle w:val="Header"/>
        <w:tabs>
          <w:tab w:val="left" w:pos="360"/>
        </w:tabs>
        <w:jc w:val="both"/>
      </w:pPr>
    </w:p>
    <w:p w:rsidR="008E2B29" w:rsidRDefault="008E2B29" w:rsidP="008E2B29">
      <w:pPr>
        <w:pStyle w:val="Header"/>
        <w:tabs>
          <w:tab w:val="left" w:pos="360"/>
        </w:tabs>
        <w:jc w:val="both"/>
      </w:pPr>
      <w:r w:rsidRPr="005D07A7">
        <w:t>Evaluarea propunerilor de proiecte va fi realizată de către Comisiile de selecție și evaluare, numite prin Hotărâre de Consiliu Local a Municipiului Reşiţa, prin raportare la criteriile stabilite în funcție de tipul de proiect în cadrul „</w:t>
      </w:r>
      <w:r w:rsidRPr="005D07A7">
        <w:rPr>
          <w:i/>
        </w:rPr>
        <w:t>Regulamentului privind acordarea finanţării nerambursabile de la bugetul local al Municipiului Reşiţa, pentru proiectele pentru tineret și sport</w:t>
      </w:r>
      <w:r w:rsidRPr="005D07A7">
        <w:t>”.</w:t>
      </w:r>
    </w:p>
    <w:p w:rsidR="00E7717A" w:rsidRDefault="00E7717A" w:rsidP="008E2B29">
      <w:pPr>
        <w:pStyle w:val="Header"/>
        <w:tabs>
          <w:tab w:val="left" w:pos="360"/>
        </w:tabs>
        <w:jc w:val="both"/>
      </w:pPr>
    </w:p>
    <w:p w:rsidR="00E7717A" w:rsidRDefault="00E7717A" w:rsidP="00E7717A">
      <w:pPr>
        <w:pStyle w:val="Header"/>
        <w:tabs>
          <w:tab w:val="left" w:pos="360"/>
        </w:tabs>
        <w:jc w:val="both"/>
      </w:pPr>
      <w:r w:rsidRPr="005D07A7">
        <w:t xml:space="preserve">Selecția și evaluarea proiectelor vor fi realizate în perioada: </w:t>
      </w:r>
      <w:r w:rsidRPr="005D07A7">
        <w:rPr>
          <w:b/>
        </w:rPr>
        <w:t>11.07.2023-17.07.2023</w:t>
      </w:r>
      <w:r w:rsidRPr="005D07A7">
        <w:t>.</w:t>
      </w:r>
    </w:p>
    <w:p w:rsidR="00E7717A" w:rsidRDefault="00E7717A" w:rsidP="008E2B29">
      <w:pPr>
        <w:pStyle w:val="Header"/>
        <w:tabs>
          <w:tab w:val="left" w:pos="360"/>
        </w:tabs>
        <w:jc w:val="both"/>
      </w:pPr>
      <w:r>
        <w:t xml:space="preserve"> </w:t>
      </w:r>
    </w:p>
    <w:p w:rsidR="00E7717A" w:rsidRDefault="00E7717A" w:rsidP="00E7717A">
      <w:pPr>
        <w:pStyle w:val="Header"/>
        <w:tabs>
          <w:tab w:val="left" w:pos="360"/>
        </w:tabs>
        <w:jc w:val="both"/>
      </w:pPr>
      <w:r>
        <w:t>Solicitanții au dreptul să formuleze contestații asupra modului de respectare a procedurii privind organizarea şi desfășurarea selecției, contastații fiind depuse și înregistrate la sediul Primăriei Municipiului Reșița în termen de maximum 3 zile lucrătoare de la data aducerii la cunoștința acestora.</w:t>
      </w:r>
    </w:p>
    <w:p w:rsidR="00E7717A" w:rsidRDefault="00E7717A" w:rsidP="00E7717A">
      <w:pPr>
        <w:pStyle w:val="Header"/>
        <w:tabs>
          <w:tab w:val="left" w:pos="360"/>
        </w:tabs>
        <w:jc w:val="both"/>
      </w:pPr>
    </w:p>
    <w:p w:rsidR="00E7717A" w:rsidRPr="005D07A7" w:rsidRDefault="00E7717A" w:rsidP="008E2B29">
      <w:pPr>
        <w:pStyle w:val="Header"/>
        <w:tabs>
          <w:tab w:val="left" w:pos="360"/>
        </w:tabs>
        <w:jc w:val="both"/>
      </w:pPr>
    </w:p>
    <w:p w:rsidR="008E2B29" w:rsidRDefault="008E2B29" w:rsidP="008E2B29">
      <w:pPr>
        <w:pStyle w:val="Header"/>
        <w:tabs>
          <w:tab w:val="left" w:pos="360"/>
        </w:tabs>
        <w:jc w:val="both"/>
        <w:rPr>
          <w:bCs/>
          <w:sz w:val="22"/>
          <w:szCs w:val="22"/>
        </w:rPr>
      </w:pPr>
      <w:r w:rsidRPr="005D07A7">
        <w:t xml:space="preserve">Informaţii suplimentare cu privire la procedura de finanţare şi selecţie a proiectelor pot fi obţinute la sediul Municipiului Reșița, </w:t>
      </w:r>
      <w:r w:rsidRPr="005D07A7">
        <w:rPr>
          <w:bCs/>
          <w:sz w:val="22"/>
          <w:szCs w:val="22"/>
        </w:rPr>
        <w:t xml:space="preserve">Piața 1 Decembrie 1918, nr. 1A, județul Caraș-Severin, la nr. telefon: 0355429868, sau pe email: </w:t>
      </w:r>
      <w:hyperlink r:id="rId7" w:history="1">
        <w:r w:rsidRPr="005D07A7">
          <w:rPr>
            <w:rStyle w:val="Hyperlink"/>
            <w:bCs/>
            <w:color w:val="auto"/>
            <w:sz w:val="22"/>
            <w:szCs w:val="22"/>
          </w:rPr>
          <w:t>educatie@primariaresita.ro</w:t>
        </w:r>
      </w:hyperlink>
      <w:r w:rsidRPr="005D07A7">
        <w:rPr>
          <w:bCs/>
          <w:sz w:val="22"/>
          <w:szCs w:val="22"/>
        </w:rPr>
        <w:t>.</w:t>
      </w:r>
    </w:p>
    <w:p w:rsidR="0065372B" w:rsidRDefault="0065372B" w:rsidP="008E2B29">
      <w:pPr>
        <w:pStyle w:val="Header"/>
        <w:tabs>
          <w:tab w:val="left" w:pos="360"/>
        </w:tabs>
        <w:jc w:val="both"/>
        <w:rPr>
          <w:bCs/>
          <w:sz w:val="22"/>
          <w:szCs w:val="22"/>
        </w:rPr>
      </w:pPr>
    </w:p>
    <w:p w:rsidR="0065372B" w:rsidRDefault="0065372B" w:rsidP="008E2B29">
      <w:pPr>
        <w:pStyle w:val="Header"/>
        <w:tabs>
          <w:tab w:val="left" w:pos="360"/>
        </w:tabs>
        <w:jc w:val="both"/>
        <w:rPr>
          <w:bCs/>
          <w:sz w:val="22"/>
          <w:szCs w:val="22"/>
        </w:rPr>
      </w:pPr>
    </w:p>
    <w:p w:rsidR="0065372B" w:rsidRDefault="0065372B" w:rsidP="008E2B29">
      <w:pPr>
        <w:pStyle w:val="Header"/>
        <w:tabs>
          <w:tab w:val="left" w:pos="360"/>
        </w:tabs>
        <w:jc w:val="both"/>
        <w:rPr>
          <w:bCs/>
          <w:sz w:val="22"/>
          <w:szCs w:val="22"/>
        </w:rPr>
      </w:pPr>
    </w:p>
    <w:p w:rsidR="0065372B" w:rsidRDefault="0065372B" w:rsidP="008E2B29">
      <w:pPr>
        <w:pStyle w:val="Header"/>
        <w:tabs>
          <w:tab w:val="left" w:pos="360"/>
        </w:tabs>
        <w:jc w:val="both"/>
        <w:rPr>
          <w:bCs/>
          <w:sz w:val="22"/>
          <w:szCs w:val="22"/>
        </w:rPr>
      </w:pPr>
    </w:p>
    <w:p w:rsidR="0065372B" w:rsidRPr="0065372B" w:rsidRDefault="0065372B" w:rsidP="008E2B29">
      <w:pPr>
        <w:pStyle w:val="Header"/>
        <w:tabs>
          <w:tab w:val="left" w:pos="360"/>
        </w:tabs>
        <w:jc w:val="both"/>
        <w:rPr>
          <w:bCs/>
          <w:color w:val="0070C0"/>
          <w:sz w:val="22"/>
          <w:szCs w:val="22"/>
          <w:u w:val="single"/>
        </w:rPr>
      </w:pPr>
      <w:r w:rsidRPr="0065372B">
        <w:rPr>
          <w:bCs/>
          <w:color w:val="0070C0"/>
          <w:sz w:val="22"/>
          <w:szCs w:val="22"/>
          <w:u w:val="single"/>
        </w:rPr>
        <w:lastRenderedPageBreak/>
        <w:t>Regulament privind acordarea finantarii nerambursabuile de la bugetul local la Municipiului Resita, pentru proiectelele pentru tineret si sport_Hotararea 261</w:t>
      </w:r>
    </w:p>
    <w:p w:rsidR="0065372B" w:rsidRPr="0065372B" w:rsidRDefault="0065372B" w:rsidP="008E2B29">
      <w:pPr>
        <w:pStyle w:val="Header"/>
        <w:tabs>
          <w:tab w:val="left" w:pos="360"/>
        </w:tabs>
        <w:jc w:val="both"/>
        <w:rPr>
          <w:bCs/>
          <w:color w:val="0070C0"/>
          <w:sz w:val="22"/>
          <w:szCs w:val="22"/>
          <w:u w:val="single"/>
        </w:rPr>
      </w:pPr>
    </w:p>
    <w:p w:rsidR="0065372B" w:rsidRPr="0065372B" w:rsidRDefault="0065372B" w:rsidP="008E2B29">
      <w:pPr>
        <w:pStyle w:val="Header"/>
        <w:tabs>
          <w:tab w:val="left" w:pos="360"/>
        </w:tabs>
        <w:jc w:val="both"/>
        <w:rPr>
          <w:bCs/>
          <w:color w:val="0070C0"/>
          <w:sz w:val="22"/>
          <w:szCs w:val="22"/>
          <w:u w:val="single"/>
        </w:rPr>
      </w:pPr>
      <w:r w:rsidRPr="0065372B">
        <w:rPr>
          <w:bCs/>
          <w:color w:val="0070C0"/>
          <w:sz w:val="22"/>
          <w:szCs w:val="22"/>
          <w:u w:val="single"/>
        </w:rPr>
        <w:t>Criterii evaluare</w:t>
      </w:r>
    </w:p>
    <w:p w:rsidR="0065372B" w:rsidRPr="0065372B" w:rsidRDefault="0065372B" w:rsidP="008E2B29">
      <w:pPr>
        <w:pStyle w:val="Header"/>
        <w:tabs>
          <w:tab w:val="left" w:pos="360"/>
        </w:tabs>
        <w:jc w:val="both"/>
        <w:rPr>
          <w:bCs/>
          <w:color w:val="0070C0"/>
          <w:sz w:val="22"/>
          <w:szCs w:val="22"/>
          <w:u w:val="single"/>
        </w:rPr>
      </w:pPr>
    </w:p>
    <w:p w:rsidR="0065372B" w:rsidRPr="0065372B" w:rsidRDefault="0065372B" w:rsidP="008E2B29">
      <w:pPr>
        <w:pStyle w:val="Header"/>
        <w:tabs>
          <w:tab w:val="left" w:pos="360"/>
        </w:tabs>
        <w:jc w:val="both"/>
        <w:rPr>
          <w:bCs/>
          <w:color w:val="0070C0"/>
          <w:sz w:val="22"/>
          <w:szCs w:val="22"/>
          <w:u w:val="single"/>
        </w:rPr>
      </w:pPr>
      <w:r w:rsidRPr="0065372B">
        <w:rPr>
          <w:bCs/>
          <w:color w:val="0070C0"/>
          <w:sz w:val="22"/>
          <w:szCs w:val="22"/>
          <w:u w:val="single"/>
        </w:rPr>
        <w:t>Anexa 1 Cerere de finanțare-cadru_proiecte sportive</w:t>
      </w:r>
    </w:p>
    <w:p w:rsidR="0065372B" w:rsidRPr="0065372B" w:rsidRDefault="0065372B" w:rsidP="008E2B29">
      <w:pPr>
        <w:pStyle w:val="Header"/>
        <w:tabs>
          <w:tab w:val="left" w:pos="360"/>
        </w:tabs>
        <w:jc w:val="both"/>
        <w:rPr>
          <w:bCs/>
          <w:color w:val="0070C0"/>
          <w:sz w:val="22"/>
          <w:szCs w:val="22"/>
          <w:u w:val="single"/>
        </w:rPr>
      </w:pPr>
    </w:p>
    <w:p w:rsidR="0065372B" w:rsidRPr="0065372B" w:rsidRDefault="0065372B" w:rsidP="008E2B29">
      <w:pPr>
        <w:pStyle w:val="Header"/>
        <w:tabs>
          <w:tab w:val="left" w:pos="360"/>
        </w:tabs>
        <w:jc w:val="both"/>
        <w:rPr>
          <w:bCs/>
          <w:color w:val="0070C0"/>
          <w:sz w:val="22"/>
          <w:szCs w:val="22"/>
          <w:u w:val="single"/>
        </w:rPr>
      </w:pPr>
      <w:r w:rsidRPr="0065372B">
        <w:rPr>
          <w:bCs/>
          <w:color w:val="0070C0"/>
          <w:sz w:val="22"/>
          <w:szCs w:val="22"/>
          <w:u w:val="single"/>
        </w:rPr>
        <w:t>Anexa 2 Declarație structuri sportive</w:t>
      </w:r>
    </w:p>
    <w:p w:rsidR="0065372B" w:rsidRPr="0065372B" w:rsidRDefault="0065372B" w:rsidP="008E2B29">
      <w:pPr>
        <w:pStyle w:val="Header"/>
        <w:tabs>
          <w:tab w:val="left" w:pos="360"/>
        </w:tabs>
        <w:jc w:val="both"/>
        <w:rPr>
          <w:bCs/>
          <w:color w:val="0070C0"/>
          <w:sz w:val="22"/>
          <w:szCs w:val="22"/>
          <w:u w:val="single"/>
        </w:rPr>
      </w:pPr>
    </w:p>
    <w:p w:rsidR="0065372B" w:rsidRPr="0065372B" w:rsidRDefault="0065372B" w:rsidP="008E2B29">
      <w:pPr>
        <w:pStyle w:val="Header"/>
        <w:tabs>
          <w:tab w:val="left" w:pos="360"/>
        </w:tabs>
        <w:jc w:val="both"/>
        <w:rPr>
          <w:bCs/>
          <w:color w:val="0070C0"/>
          <w:sz w:val="22"/>
          <w:szCs w:val="22"/>
          <w:u w:val="single"/>
        </w:rPr>
      </w:pPr>
      <w:r w:rsidRPr="0065372B">
        <w:rPr>
          <w:bCs/>
          <w:color w:val="0070C0"/>
          <w:sz w:val="22"/>
          <w:szCs w:val="22"/>
          <w:u w:val="single"/>
        </w:rPr>
        <w:t>Anexa 3 Declarație de impartialitate</w:t>
      </w:r>
    </w:p>
    <w:p w:rsidR="0065372B" w:rsidRPr="0065372B" w:rsidRDefault="0065372B" w:rsidP="008E2B29">
      <w:pPr>
        <w:pStyle w:val="Header"/>
        <w:tabs>
          <w:tab w:val="left" w:pos="360"/>
        </w:tabs>
        <w:jc w:val="both"/>
        <w:rPr>
          <w:bCs/>
          <w:color w:val="0070C0"/>
          <w:sz w:val="22"/>
          <w:szCs w:val="22"/>
          <w:u w:val="single"/>
        </w:rPr>
      </w:pPr>
    </w:p>
    <w:p w:rsidR="0065372B" w:rsidRPr="0065372B" w:rsidRDefault="0065372B" w:rsidP="008E2B29">
      <w:pPr>
        <w:pStyle w:val="Header"/>
        <w:tabs>
          <w:tab w:val="left" w:pos="360"/>
        </w:tabs>
        <w:jc w:val="both"/>
        <w:rPr>
          <w:bCs/>
          <w:color w:val="0070C0"/>
          <w:sz w:val="22"/>
          <w:szCs w:val="22"/>
          <w:u w:val="single"/>
        </w:rPr>
      </w:pPr>
      <w:r w:rsidRPr="0065372B">
        <w:rPr>
          <w:bCs/>
          <w:color w:val="0070C0"/>
          <w:sz w:val="22"/>
          <w:szCs w:val="22"/>
          <w:u w:val="single"/>
        </w:rPr>
        <w:t>Anexa 4 Bugetul proiectului</w:t>
      </w:r>
    </w:p>
    <w:p w:rsidR="0065372B" w:rsidRPr="0065372B" w:rsidRDefault="0065372B" w:rsidP="008E2B29">
      <w:pPr>
        <w:pStyle w:val="Header"/>
        <w:tabs>
          <w:tab w:val="left" w:pos="360"/>
        </w:tabs>
        <w:jc w:val="both"/>
        <w:rPr>
          <w:bCs/>
          <w:color w:val="0070C0"/>
          <w:sz w:val="22"/>
          <w:szCs w:val="22"/>
          <w:u w:val="single"/>
        </w:rPr>
      </w:pPr>
    </w:p>
    <w:p w:rsidR="0065372B" w:rsidRPr="0065372B" w:rsidRDefault="0065372B" w:rsidP="008E2B29">
      <w:pPr>
        <w:pStyle w:val="Header"/>
        <w:tabs>
          <w:tab w:val="left" w:pos="360"/>
        </w:tabs>
        <w:jc w:val="both"/>
        <w:rPr>
          <w:bCs/>
          <w:color w:val="0070C0"/>
          <w:sz w:val="22"/>
          <w:szCs w:val="22"/>
          <w:u w:val="single"/>
        </w:rPr>
      </w:pPr>
      <w:r w:rsidRPr="0065372B">
        <w:rPr>
          <w:bCs/>
          <w:color w:val="0070C0"/>
          <w:sz w:val="22"/>
          <w:szCs w:val="22"/>
          <w:u w:val="single"/>
        </w:rPr>
        <w:t>Anexa 6 Cerere de finanțare proiecte pentru tineret</w:t>
      </w:r>
    </w:p>
    <w:p w:rsidR="0065372B" w:rsidRPr="0065372B" w:rsidRDefault="0065372B" w:rsidP="008E2B29">
      <w:pPr>
        <w:pStyle w:val="Header"/>
        <w:tabs>
          <w:tab w:val="left" w:pos="360"/>
        </w:tabs>
        <w:jc w:val="both"/>
        <w:rPr>
          <w:bCs/>
          <w:color w:val="0070C0"/>
          <w:sz w:val="22"/>
          <w:szCs w:val="22"/>
          <w:u w:val="single"/>
        </w:rPr>
      </w:pPr>
    </w:p>
    <w:p w:rsidR="0065372B" w:rsidRPr="0065372B" w:rsidRDefault="0065372B" w:rsidP="008E2B29">
      <w:pPr>
        <w:pStyle w:val="Header"/>
        <w:tabs>
          <w:tab w:val="left" w:pos="360"/>
        </w:tabs>
        <w:jc w:val="both"/>
        <w:rPr>
          <w:bCs/>
          <w:color w:val="0070C0"/>
          <w:sz w:val="22"/>
          <w:szCs w:val="22"/>
          <w:u w:val="single"/>
        </w:rPr>
      </w:pPr>
      <w:r w:rsidRPr="0065372B">
        <w:rPr>
          <w:bCs/>
          <w:color w:val="0070C0"/>
          <w:sz w:val="22"/>
          <w:szCs w:val="22"/>
          <w:u w:val="single"/>
        </w:rPr>
        <w:t>Anexa 7 Declaratie pe proprie raspundere</w:t>
      </w:r>
    </w:p>
    <w:p w:rsidR="0065372B" w:rsidRPr="0065372B" w:rsidRDefault="0065372B" w:rsidP="008E2B29">
      <w:pPr>
        <w:pStyle w:val="Header"/>
        <w:tabs>
          <w:tab w:val="left" w:pos="360"/>
        </w:tabs>
        <w:jc w:val="both"/>
        <w:rPr>
          <w:bCs/>
          <w:color w:val="0070C0"/>
          <w:sz w:val="22"/>
          <w:szCs w:val="22"/>
          <w:u w:val="single"/>
        </w:rPr>
      </w:pPr>
    </w:p>
    <w:p w:rsidR="0065372B" w:rsidRPr="0065372B" w:rsidRDefault="0065372B" w:rsidP="008E2B29">
      <w:pPr>
        <w:pStyle w:val="Header"/>
        <w:tabs>
          <w:tab w:val="left" w:pos="360"/>
        </w:tabs>
        <w:jc w:val="both"/>
        <w:rPr>
          <w:bCs/>
          <w:color w:val="0070C0"/>
          <w:sz w:val="22"/>
          <w:szCs w:val="22"/>
          <w:u w:val="single"/>
        </w:rPr>
      </w:pPr>
      <w:r w:rsidRPr="0065372B">
        <w:rPr>
          <w:bCs/>
          <w:color w:val="0070C0"/>
          <w:sz w:val="22"/>
          <w:szCs w:val="22"/>
          <w:u w:val="single"/>
        </w:rPr>
        <w:t>Anexa 8 Declarație de eligibilitate</w:t>
      </w:r>
    </w:p>
    <w:p w:rsidR="00E7717A" w:rsidRPr="005D07A7" w:rsidRDefault="00E7717A" w:rsidP="008E2B29">
      <w:pPr>
        <w:pStyle w:val="Header"/>
        <w:tabs>
          <w:tab w:val="left" w:pos="360"/>
        </w:tabs>
        <w:jc w:val="both"/>
        <w:rPr>
          <w:bCs/>
          <w:sz w:val="22"/>
          <w:szCs w:val="22"/>
        </w:rPr>
      </w:pPr>
    </w:p>
    <w:p w:rsidR="00B50743" w:rsidRPr="005D07A7" w:rsidRDefault="00B50743" w:rsidP="008E2B29">
      <w:pPr>
        <w:pStyle w:val="Header"/>
        <w:tabs>
          <w:tab w:val="left" w:pos="360"/>
        </w:tabs>
        <w:jc w:val="both"/>
        <w:rPr>
          <w:lang w:val="en-US"/>
        </w:rPr>
      </w:pPr>
    </w:p>
    <w:sectPr w:rsidR="00B50743" w:rsidRPr="005D07A7" w:rsidSect="00B50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5046"/>
    <w:multiLevelType w:val="hybridMultilevel"/>
    <w:tmpl w:val="BA8AC5CE"/>
    <w:lvl w:ilvl="0" w:tplc="04090019">
      <w:start w:val="1"/>
      <w:numFmt w:val="lowerLetter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2EB2E80"/>
    <w:multiLevelType w:val="hybridMultilevel"/>
    <w:tmpl w:val="052CE2C8"/>
    <w:lvl w:ilvl="0" w:tplc="A88A4B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909E2"/>
    <w:multiLevelType w:val="multilevel"/>
    <w:tmpl w:val="C55035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CA5BED"/>
    <w:multiLevelType w:val="hybridMultilevel"/>
    <w:tmpl w:val="092405D8"/>
    <w:lvl w:ilvl="0" w:tplc="19AC3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895F1C"/>
    <w:multiLevelType w:val="hybridMultilevel"/>
    <w:tmpl w:val="03E2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E2B29"/>
    <w:rsid w:val="00257A62"/>
    <w:rsid w:val="002B01DB"/>
    <w:rsid w:val="005D07A7"/>
    <w:rsid w:val="0065372B"/>
    <w:rsid w:val="00772785"/>
    <w:rsid w:val="00825150"/>
    <w:rsid w:val="008E2B29"/>
    <w:rsid w:val="00B50743"/>
    <w:rsid w:val="00C77A31"/>
    <w:rsid w:val="00E0265E"/>
    <w:rsid w:val="00E3183D"/>
    <w:rsid w:val="00E32CFB"/>
    <w:rsid w:val="00E7717A"/>
    <w:rsid w:val="00F5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2B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E2B29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rsid w:val="008E2B29"/>
    <w:rPr>
      <w:color w:val="0000FF"/>
      <w:u w:val="single"/>
    </w:rPr>
  </w:style>
  <w:style w:type="paragraph" w:styleId="ListParagraph">
    <w:name w:val="List Paragraph"/>
    <w:basedOn w:val="Normal"/>
    <w:qFormat/>
    <w:rsid w:val="008E2B2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7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ucatie@primariaresit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catie@primariaresita.ro" TargetMode="External"/><Relationship Id="rId5" Type="http://schemas.openxmlformats.org/officeDocument/2006/relationships/hyperlink" Target="mailto:centru@primariaresita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</dc:creator>
  <cp:lastModifiedBy>Neli</cp:lastModifiedBy>
  <cp:revision>4</cp:revision>
  <dcterms:created xsi:type="dcterms:W3CDTF">2023-06-16T09:30:00Z</dcterms:created>
  <dcterms:modified xsi:type="dcterms:W3CDTF">2023-06-16T09:41:00Z</dcterms:modified>
</cp:coreProperties>
</file>